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80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8577B6" w:rsidRPr="0075703C" w14:paraId="2847AE87" w14:textId="77777777" w:rsidTr="00B02821">
        <w:trPr>
          <w:jc w:val="right"/>
        </w:trPr>
        <w:tc>
          <w:tcPr>
            <w:tcW w:w="9805" w:type="dxa"/>
          </w:tcPr>
          <w:p w14:paraId="30084109" w14:textId="77777777" w:rsidR="008577B6" w:rsidRPr="00CD0A0E" w:rsidRDefault="008577B6" w:rsidP="00B02821">
            <w:pPr>
              <w:overflowPunct w:val="0"/>
              <w:bidi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 w:rsidRPr="00CD0A0E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32"/>
                <w:szCs w:val="32"/>
                <w:u w:val="single"/>
                <w:rtl/>
              </w:rPr>
              <w:t>البحث الأول</w:t>
            </w:r>
            <w:r w:rsidRPr="00CD0A0E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  <w:u w:val="single"/>
                <w:rtl/>
              </w:rPr>
              <w:t xml:space="preserve"> </w:t>
            </w:r>
            <w:r w:rsidRPr="00CD0A0E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u w:val="single"/>
                <w:rtl/>
              </w:rPr>
              <w:t>(</w:t>
            </w:r>
            <w:r w:rsidRPr="00CD0A0E">
              <w:rPr>
                <w:rFonts w:ascii="Times New Roman" w:hAnsi="Times New Roman" w:cs="Times New Roman" w:hint="cs"/>
                <w:b/>
                <w:bCs/>
                <w:color w:val="2E74B5" w:themeColor="accent5" w:themeShade="BF"/>
                <w:sz w:val="24"/>
                <w:szCs w:val="24"/>
                <w:u w:val="single"/>
                <w:rtl/>
              </w:rPr>
              <w:t>مشترك</w:t>
            </w:r>
            <w:r w:rsidRPr="00CD0A0E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u w:val="single"/>
                <w:rtl/>
              </w:rPr>
              <w:t>)</w:t>
            </w:r>
            <w:r w:rsidRPr="0075703C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rtl/>
              </w:rPr>
              <w:tab/>
            </w:r>
          </w:p>
          <w:p w14:paraId="47B3BF40" w14:textId="77777777" w:rsidR="008577B6" w:rsidRPr="0075703C" w:rsidRDefault="008577B6" w:rsidP="00B02821">
            <w:pPr>
              <w:tabs>
                <w:tab w:val="center" w:pos="4749"/>
                <w:tab w:val="left" w:pos="6400"/>
              </w:tabs>
              <w:overflowPunct w:val="0"/>
              <w:bidi/>
              <w:textAlignment w:val="baseline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rtl/>
              </w:rPr>
            </w:pPr>
          </w:p>
          <w:p w14:paraId="55BCD0F1" w14:textId="77777777" w:rsidR="008577B6" w:rsidRPr="00DA67D0" w:rsidRDefault="008577B6" w:rsidP="00B02821">
            <w:pPr>
              <w:overflowPunct w:val="0"/>
              <w:bidi/>
              <w:jc w:val="center"/>
              <w:textAlignment w:val="baseline"/>
              <w:rPr>
                <w:rFonts w:ascii="Times New Roman" w:eastAsiaTheme="majorEastAsia" w:hAnsi="Times New Roman" w:cs="Times New Roman"/>
                <w:b/>
                <w:bCs/>
                <w:color w:val="C00000"/>
                <w:sz w:val="28"/>
                <w:szCs w:val="28"/>
                <w:rtl/>
                <w:lang w:eastAsia="zh-CN"/>
              </w:rPr>
            </w:pPr>
            <w:r w:rsidRPr="00DA67D0">
              <w:rPr>
                <w:rFonts w:ascii="Times New Roman" w:eastAsiaTheme="majorEastAsia" w:hAnsi="Times New Roman" w:cs="Times New Roman"/>
                <w:b/>
                <w:bCs/>
                <w:color w:val="C00000"/>
                <w:sz w:val="28"/>
                <w:szCs w:val="28"/>
                <w:rtl/>
                <w:lang w:eastAsia="zh-CN"/>
              </w:rPr>
              <w:t xml:space="preserve">تواجد </w:t>
            </w:r>
            <w:proofErr w:type="spellStart"/>
            <w:r w:rsidRPr="00DA67D0">
              <w:rPr>
                <w:rFonts w:ascii="Times New Roman" w:eastAsiaTheme="majorEastAsia" w:hAnsi="Times New Roman" w:cs="Times New Roman"/>
                <w:b/>
                <w:bCs/>
                <w:color w:val="C00000"/>
                <w:sz w:val="28"/>
                <w:szCs w:val="28"/>
                <w:rtl/>
                <w:lang w:eastAsia="zh-CN"/>
              </w:rPr>
              <w:t>ال</w:t>
            </w:r>
            <w:r w:rsidRPr="00DA67D0">
              <w:rPr>
                <w:rFonts w:ascii="Times New Roman" w:eastAsiaTheme="majorEastAsia" w:hAnsi="Times New Roman" w:cs="Times New Roman" w:hint="cs"/>
                <w:b/>
                <w:bCs/>
                <w:color w:val="C00000"/>
                <w:sz w:val="28"/>
                <w:szCs w:val="28"/>
                <w:rtl/>
                <w:lang w:eastAsia="zh-CN"/>
              </w:rPr>
              <w:t>أ</w:t>
            </w:r>
            <w:r w:rsidRPr="00DA67D0">
              <w:rPr>
                <w:rFonts w:ascii="Times New Roman" w:eastAsiaTheme="majorEastAsia" w:hAnsi="Times New Roman" w:cs="Times New Roman"/>
                <w:b/>
                <w:bCs/>
                <w:color w:val="C00000"/>
                <w:sz w:val="28"/>
                <w:szCs w:val="28"/>
                <w:rtl/>
                <w:lang w:eastAsia="zh-CN"/>
              </w:rPr>
              <w:t>ف</w:t>
            </w:r>
            <w:r w:rsidRPr="00DA67D0">
              <w:rPr>
                <w:rFonts w:ascii="Times New Roman" w:eastAsiaTheme="majorEastAsia" w:hAnsi="Times New Roman" w:cs="Times New Roman" w:hint="cs"/>
                <w:b/>
                <w:bCs/>
                <w:color w:val="C00000"/>
                <w:sz w:val="28"/>
                <w:szCs w:val="28"/>
                <w:rtl/>
                <w:lang w:eastAsia="zh-CN"/>
              </w:rPr>
              <w:t>لا</w:t>
            </w:r>
            <w:r w:rsidRPr="00DA67D0">
              <w:rPr>
                <w:rFonts w:ascii="Times New Roman" w:eastAsiaTheme="majorEastAsia" w:hAnsi="Times New Roman" w:cs="Times New Roman"/>
                <w:b/>
                <w:bCs/>
                <w:color w:val="C00000"/>
                <w:sz w:val="28"/>
                <w:szCs w:val="28"/>
                <w:rtl/>
                <w:lang w:eastAsia="zh-CN"/>
              </w:rPr>
              <w:t>توكسين</w:t>
            </w:r>
            <w:proofErr w:type="spellEnd"/>
            <w:r w:rsidRPr="00DA67D0">
              <w:rPr>
                <w:rFonts w:ascii="Times New Roman" w:eastAsiaTheme="majorEastAsia" w:hAnsi="Times New Roman" w:cs="Times New Roman"/>
                <w:b/>
                <w:bCs/>
                <w:color w:val="C00000"/>
                <w:sz w:val="28"/>
                <w:szCs w:val="28"/>
                <w:rtl/>
                <w:lang w:eastAsia="zh-CN"/>
              </w:rPr>
              <w:t xml:space="preserve"> ب 1 في عينات حبوب القمح المخزنة في المنازل المصرية</w:t>
            </w:r>
            <w:r w:rsidRPr="00DA67D0">
              <w:rPr>
                <w:rFonts w:ascii="Times New Roman" w:eastAsiaTheme="majorEastAsia" w:hAnsi="Times New Roman" w:cs="Times New Roman"/>
                <w:b/>
                <w:bCs/>
                <w:color w:val="C00000"/>
                <w:sz w:val="28"/>
                <w:szCs w:val="28"/>
                <w:lang w:eastAsia="zh-CN"/>
              </w:rPr>
              <w:t xml:space="preserve">: </w:t>
            </w:r>
            <w:r w:rsidRPr="00DA67D0">
              <w:rPr>
                <w:rFonts w:ascii="Times New Roman" w:eastAsiaTheme="majorEastAsia" w:hAnsi="Times New Roman" w:cs="Times New Roman"/>
                <w:b/>
                <w:bCs/>
                <w:color w:val="C00000"/>
                <w:sz w:val="28"/>
                <w:szCs w:val="28"/>
                <w:rtl/>
                <w:lang w:eastAsia="zh-CN"/>
              </w:rPr>
              <w:t>دراسات موسمية ومكانية</w:t>
            </w:r>
          </w:p>
          <w:p w14:paraId="47A88D75" w14:textId="77777777" w:rsidR="008577B6" w:rsidRPr="0075703C" w:rsidRDefault="008577B6" w:rsidP="00B02821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77B6" w:rsidRPr="006C5244" w14:paraId="146CFFF1" w14:textId="77777777" w:rsidTr="00B02821">
        <w:trPr>
          <w:jc w:val="right"/>
        </w:trPr>
        <w:tc>
          <w:tcPr>
            <w:tcW w:w="9805" w:type="dxa"/>
          </w:tcPr>
          <w:p w14:paraId="60FF2F88" w14:textId="77777777" w:rsidR="008577B6" w:rsidRPr="0075703C" w:rsidRDefault="008577B6" w:rsidP="00B02821">
            <w:pPr>
              <w:bidi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  <w:rtl/>
              </w:rPr>
            </w:pPr>
            <w:r w:rsidRPr="0075703C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  <w:rtl/>
              </w:rPr>
              <w:t>المؤلفون</w:t>
            </w:r>
          </w:p>
          <w:p w14:paraId="38CF60FA" w14:textId="77777777" w:rsidR="008577B6" w:rsidRPr="0075703C" w:rsidRDefault="008577B6" w:rsidP="00B02821">
            <w:pPr>
              <w:bidi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06C8383B" w14:textId="77777777" w:rsidR="008577B6" w:rsidRPr="0025062D" w:rsidRDefault="008577B6" w:rsidP="00B02821">
            <w:pPr>
              <w:autoSpaceDE w:val="0"/>
              <w:autoSpaceDN w:val="0"/>
              <w:bidi/>
              <w:adjustRightInd w:val="0"/>
              <w:spacing w:line="276" w:lineRule="auto"/>
              <w:ind w:right="-71" w:firstLine="1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6"/>
                <w:szCs w:val="26"/>
                <w:rtl/>
              </w:rPr>
            </w:pPr>
            <w:r w:rsidRPr="0025062D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6"/>
                <w:szCs w:val="26"/>
                <w:rtl/>
              </w:rPr>
              <w:t xml:space="preserve">أهداب عبده </w:t>
            </w:r>
            <w:proofErr w:type="spellStart"/>
            <w:r w:rsidRPr="0025062D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6"/>
                <w:szCs w:val="26"/>
                <w:rtl/>
              </w:rPr>
              <w:t>المعداوى</w:t>
            </w:r>
            <w:proofErr w:type="spellEnd"/>
            <w:r w:rsidRPr="0025062D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6"/>
                <w:szCs w:val="26"/>
                <w:rtl/>
              </w:rPr>
              <w:t xml:space="preserve"> </w:t>
            </w:r>
            <w:r w:rsidRPr="0075703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perscript"/>
              </w:rPr>
              <w:t>1</w:t>
            </w:r>
            <w:r w:rsidRPr="0025062D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6"/>
                <w:szCs w:val="26"/>
                <w:rtl/>
              </w:rPr>
              <w:t>، إيمان بدوي محرم</w:t>
            </w:r>
            <w:proofErr w:type="gramStart"/>
            <w:r>
              <w:rPr>
                <w:rFonts w:ascii="Times New Roman" w:eastAsia="Times New Roman" w:hAnsi="Times New Roman" w:cs="Times New Roman" w:hint="cs"/>
                <w:sz w:val="24"/>
                <w:szCs w:val="24"/>
                <w:bdr w:val="none" w:sz="0" w:space="0" w:color="auto" w:frame="1"/>
                <w:vertAlign w:val="superscript"/>
                <w:rtl/>
              </w:rPr>
              <w:t>2</w:t>
            </w:r>
            <w:r w:rsidRPr="0025062D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6"/>
                <w:szCs w:val="26"/>
                <w:rtl/>
              </w:rPr>
              <w:t xml:space="preserve"> ،</w:t>
            </w:r>
            <w:proofErr w:type="gramEnd"/>
            <w:r w:rsidRPr="0025062D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6"/>
                <w:szCs w:val="26"/>
                <w:rtl/>
              </w:rPr>
              <w:t xml:space="preserve"> يوسف عبد العزيز الحسانين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bdr w:val="none" w:sz="0" w:space="0" w:color="auto" w:frame="1"/>
                <w:vertAlign w:val="superscript"/>
                <w:rtl/>
              </w:rPr>
              <w:t>3</w:t>
            </w:r>
          </w:p>
          <w:p w14:paraId="4A21E801" w14:textId="77777777" w:rsidR="008577B6" w:rsidRPr="0025062D" w:rsidRDefault="008577B6" w:rsidP="00B02821">
            <w:pPr>
              <w:tabs>
                <w:tab w:val="left" w:pos="1815"/>
                <w:tab w:val="center" w:pos="5077"/>
              </w:tabs>
              <w:autoSpaceDE w:val="0"/>
              <w:autoSpaceDN w:val="0"/>
              <w:bidi/>
              <w:adjustRightInd w:val="0"/>
              <w:spacing w:line="276" w:lineRule="auto"/>
              <w:ind w:right="-4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5703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perscript"/>
              </w:rPr>
              <w:t>1</w:t>
            </w:r>
            <w:r w:rsidRPr="0025062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قسم الاقتصاد </w:t>
            </w:r>
            <w:proofErr w:type="spellStart"/>
            <w:r w:rsidRPr="0025062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المنزلى</w:t>
            </w:r>
            <w:proofErr w:type="spellEnd"/>
            <w:r w:rsidRPr="0025062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- كلية التربية النوعية – جامعة </w:t>
            </w:r>
            <w:r w:rsidRPr="0025062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الزقازيق</w:t>
            </w:r>
            <w:r w:rsidRPr="0025062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– </w:t>
            </w:r>
            <w:r w:rsidRPr="0025062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الزقازيق- مصر</w:t>
            </w:r>
          </w:p>
          <w:p w14:paraId="11CE4D86" w14:textId="77777777" w:rsidR="008577B6" w:rsidRPr="0025062D" w:rsidRDefault="008577B6" w:rsidP="00B02821">
            <w:pPr>
              <w:tabs>
                <w:tab w:val="left" w:pos="1815"/>
                <w:tab w:val="center" w:pos="5077"/>
              </w:tabs>
              <w:autoSpaceDE w:val="0"/>
              <w:autoSpaceDN w:val="0"/>
              <w:bidi/>
              <w:adjustRightInd w:val="0"/>
              <w:spacing w:line="276" w:lineRule="auto"/>
              <w:ind w:right="-4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perscript"/>
              </w:rPr>
              <w:t>2</w:t>
            </w:r>
            <w:r w:rsidRPr="0025062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قسم الاقتصاد </w:t>
            </w:r>
            <w:proofErr w:type="spellStart"/>
            <w:r w:rsidRPr="0025062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المنزلى</w:t>
            </w:r>
            <w:proofErr w:type="spellEnd"/>
            <w:r w:rsidRPr="0025062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- كلية التربية النوعية – جامعة بنها – بنها </w:t>
            </w:r>
            <w:r w:rsidRPr="0025062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- مصر</w:t>
            </w:r>
          </w:p>
          <w:p w14:paraId="3280DB62" w14:textId="77777777" w:rsidR="008577B6" w:rsidRPr="006C5244" w:rsidRDefault="008577B6" w:rsidP="00B02821">
            <w:pPr>
              <w:autoSpaceDE w:val="0"/>
              <w:autoSpaceDN w:val="0"/>
              <w:bidi/>
              <w:adjustRightInd w:val="0"/>
              <w:spacing w:line="276" w:lineRule="auto"/>
              <w:ind w:right="-4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  <w:r w:rsidRPr="0025062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قسم التغذية وعلوم الأطعمة- كلية الاقتصاد </w:t>
            </w:r>
            <w:proofErr w:type="spellStart"/>
            <w:r w:rsidRPr="0025062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المنزلى</w:t>
            </w:r>
            <w:proofErr w:type="spellEnd"/>
            <w:r w:rsidRPr="0025062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- جامعة المنوفية - شبين الكوم </w:t>
            </w:r>
          </w:p>
        </w:tc>
      </w:tr>
      <w:tr w:rsidR="008577B6" w:rsidRPr="0075703C" w14:paraId="43D032AA" w14:textId="77777777" w:rsidTr="00B02821">
        <w:trPr>
          <w:jc w:val="right"/>
        </w:trPr>
        <w:tc>
          <w:tcPr>
            <w:tcW w:w="9805" w:type="dxa"/>
          </w:tcPr>
          <w:p w14:paraId="34A38303" w14:textId="77777777" w:rsidR="008577B6" w:rsidRPr="0075703C" w:rsidRDefault="008577B6" w:rsidP="00B02821">
            <w:pPr>
              <w:pStyle w:val="Default"/>
              <w:bidi/>
              <w:spacing w:line="276" w:lineRule="auto"/>
              <w:jc w:val="center"/>
              <w:rPr>
                <w:b/>
                <w:bCs/>
                <w:color w:val="2E74B5" w:themeColor="accent5" w:themeShade="BF"/>
                <w:rtl/>
              </w:rPr>
            </w:pPr>
          </w:p>
          <w:p w14:paraId="7FE5E859" w14:textId="77777777" w:rsidR="008577B6" w:rsidRPr="0075703C" w:rsidRDefault="008577B6" w:rsidP="00B02821">
            <w:pPr>
              <w:pStyle w:val="Default"/>
              <w:bidi/>
              <w:spacing w:line="276" w:lineRule="auto"/>
              <w:jc w:val="center"/>
              <w:rPr>
                <w:b/>
                <w:bCs/>
                <w:color w:val="2E74B5" w:themeColor="accent5" w:themeShade="BF"/>
                <w:sz w:val="28"/>
                <w:szCs w:val="28"/>
              </w:rPr>
            </w:pPr>
            <w:r w:rsidRPr="0075703C">
              <w:rPr>
                <w:b/>
                <w:bCs/>
                <w:color w:val="2E74B5" w:themeColor="accent5" w:themeShade="BF"/>
                <w:sz w:val="28"/>
                <w:szCs w:val="28"/>
                <w:rtl/>
              </w:rPr>
              <w:t>تاريخ وجهة النشر</w:t>
            </w:r>
          </w:p>
          <w:p w14:paraId="320F8B81" w14:textId="77777777" w:rsidR="008577B6" w:rsidRPr="000D6C71" w:rsidRDefault="008577B6" w:rsidP="00B02821">
            <w:pPr>
              <w:pStyle w:val="Default"/>
              <w:bidi/>
              <w:spacing w:line="276" w:lineRule="auto"/>
              <w:jc w:val="center"/>
              <w:rPr>
                <w:b/>
                <w:bCs/>
                <w:color w:val="auto"/>
                <w:rtl/>
                <w:lang w:eastAsia="ar-SA"/>
              </w:rPr>
            </w:pPr>
          </w:p>
          <w:p w14:paraId="1967A05E" w14:textId="77777777" w:rsidR="008577B6" w:rsidRPr="0075703C" w:rsidRDefault="008577B6" w:rsidP="00B02821">
            <w:pPr>
              <w:pStyle w:val="Default"/>
              <w:bidi/>
              <w:spacing w:line="360" w:lineRule="auto"/>
              <w:jc w:val="center"/>
              <w:rPr>
                <w:b/>
                <w:bCs/>
                <w:color w:val="auto"/>
                <w:rtl/>
              </w:rPr>
            </w:pPr>
            <w:r w:rsidRPr="000D6C71">
              <w:rPr>
                <w:b/>
                <w:bCs/>
                <w:color w:val="auto"/>
                <w:rtl/>
                <w:lang w:eastAsia="ar-SA"/>
              </w:rPr>
              <w:t xml:space="preserve">مجلة البحوث في مجالات التربية </w:t>
            </w:r>
            <w:proofErr w:type="gramStart"/>
            <w:r w:rsidRPr="000D6C71">
              <w:rPr>
                <w:b/>
                <w:bCs/>
                <w:color w:val="auto"/>
                <w:rtl/>
                <w:lang w:eastAsia="ar-SA"/>
              </w:rPr>
              <w:t>النوعية</w:t>
            </w:r>
            <w:r w:rsidRPr="0075703C">
              <w:rPr>
                <w:b/>
                <w:bCs/>
                <w:color w:val="auto"/>
                <w:rtl/>
                <w:lang w:eastAsia="ar-SA"/>
              </w:rPr>
              <w:t xml:space="preserve"> ،المجلد</w:t>
            </w:r>
            <w:proofErr w:type="gramEnd"/>
            <w:r w:rsidRPr="0075703C">
              <w:rPr>
                <w:b/>
                <w:bCs/>
                <w:color w:val="auto"/>
                <w:rtl/>
                <w:lang w:eastAsia="ar-SA"/>
              </w:rPr>
              <w:t xml:space="preserve"> (</w:t>
            </w:r>
            <w:r w:rsidRPr="0075703C">
              <w:rPr>
                <w:b/>
                <w:bCs/>
                <w:color w:val="auto"/>
                <w:rtl/>
                <w:lang w:bidi="ar-EG"/>
              </w:rPr>
              <w:t>28</w:t>
            </w:r>
            <w:r w:rsidRPr="0075703C">
              <w:rPr>
                <w:b/>
                <w:bCs/>
                <w:color w:val="auto"/>
                <w:rtl/>
                <w:lang w:eastAsia="ar-SA"/>
              </w:rPr>
              <w:t>)،</w:t>
            </w:r>
            <w:r w:rsidRPr="0075703C">
              <w:rPr>
                <w:b/>
                <w:bCs/>
                <w:color w:val="auto"/>
                <w:lang w:eastAsia="ar-SA"/>
              </w:rPr>
              <w:t xml:space="preserve"> </w:t>
            </w:r>
            <w:r w:rsidRPr="0075703C">
              <w:rPr>
                <w:b/>
                <w:bCs/>
                <w:color w:val="auto"/>
                <w:rtl/>
                <w:lang w:eastAsia="ar-SA"/>
              </w:rPr>
              <w:t>العدد (4) ،</w:t>
            </w:r>
            <w:r w:rsidRPr="0075703C">
              <w:rPr>
                <w:b/>
                <w:bCs/>
                <w:color w:val="auto"/>
                <w:rtl/>
              </w:rPr>
              <w:t xml:space="preserve"> الصفحة </w:t>
            </w:r>
            <w:r w:rsidRPr="0075703C">
              <w:rPr>
                <w:b/>
                <w:bCs/>
                <w:color w:val="auto"/>
              </w:rPr>
              <w:t>171</w:t>
            </w:r>
            <w:r w:rsidRPr="0075703C">
              <w:rPr>
                <w:b/>
                <w:bCs/>
                <w:color w:val="auto"/>
                <w:rtl/>
              </w:rPr>
              <w:t>-188، ديسمبر</w:t>
            </w:r>
            <w:r w:rsidRPr="0075703C">
              <w:rPr>
                <w:b/>
                <w:bCs/>
                <w:color w:val="auto"/>
                <w:rtl/>
                <w:lang w:eastAsia="ar-SA"/>
              </w:rPr>
              <w:t xml:space="preserve"> 2018</w:t>
            </w:r>
            <w:r w:rsidRPr="0075703C">
              <w:rPr>
                <w:b/>
                <w:bCs/>
                <w:color w:val="auto"/>
                <w:rtl/>
              </w:rPr>
              <w:t>م.</w:t>
            </w:r>
          </w:p>
          <w:p w14:paraId="377FFB15" w14:textId="77777777" w:rsidR="008577B6" w:rsidRPr="0075703C" w:rsidRDefault="008577B6" w:rsidP="00B02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8577B6" w:rsidRPr="00747D4F" w14:paraId="761222C7" w14:textId="77777777" w:rsidTr="00B02821">
        <w:trPr>
          <w:jc w:val="right"/>
        </w:trPr>
        <w:tc>
          <w:tcPr>
            <w:tcW w:w="9805" w:type="dxa"/>
          </w:tcPr>
          <w:p w14:paraId="25347C06" w14:textId="77777777" w:rsidR="008577B6" w:rsidRPr="005C17CB" w:rsidRDefault="008577B6" w:rsidP="00B02821">
            <w:pPr>
              <w:bidi/>
              <w:spacing w:line="276" w:lineRule="auto"/>
              <w:jc w:val="both"/>
              <w:rPr>
                <w:rStyle w:val="Hyperlink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</w:pPr>
            <w:r w:rsidRPr="005C17CB">
              <w:rPr>
                <w:rStyle w:val="Hyperlink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  <w:t>الملخص العربي</w:t>
            </w:r>
          </w:p>
          <w:p w14:paraId="6986CAF8" w14:textId="77777777" w:rsidR="008577B6" w:rsidRPr="00747D4F" w:rsidRDefault="008577B6" w:rsidP="00B02821">
            <w:pPr>
              <w:bidi/>
              <w:spacing w:line="276" w:lineRule="auto"/>
              <w:jc w:val="both"/>
              <w:rPr>
                <w:rStyle w:val="Hyperlink"/>
                <w:color w:val="000000" w:themeColor="text1"/>
                <w:sz w:val="24"/>
                <w:szCs w:val="24"/>
                <w:u w:val="none"/>
                <w:rtl/>
              </w:rPr>
            </w:pPr>
          </w:p>
          <w:p w14:paraId="73256F4C" w14:textId="77777777" w:rsidR="008577B6" w:rsidRPr="00747D4F" w:rsidRDefault="008577B6" w:rsidP="00B02821">
            <w:pPr>
              <w:bidi/>
              <w:spacing w:line="276" w:lineRule="auto"/>
              <w:jc w:val="both"/>
              <w:rPr>
                <w:rStyle w:val="Hyperlink"/>
                <w:color w:val="000000" w:themeColor="text1"/>
                <w:u w:val="none"/>
                <w:rtl/>
                <w:lang w:bidi="ar-EG"/>
              </w:rPr>
            </w:pPr>
            <w:r w:rsidRPr="00747D4F">
              <w:rPr>
                <w:rStyle w:val="Hyperlink"/>
                <w:color w:val="000000" w:themeColor="text1"/>
                <w:u w:val="none"/>
                <w:rtl/>
              </w:rPr>
              <w:t xml:space="preserve"> </w:t>
            </w:r>
            <w:r>
              <w:rPr>
                <w:rStyle w:val="Hyperlink"/>
                <w:rFonts w:hint="cs"/>
                <w:color w:val="000000" w:themeColor="text1"/>
                <w:u w:val="none"/>
                <w:rtl/>
              </w:rPr>
              <w:t xml:space="preserve">تهدف الدراسة الحالية إلى </w:t>
            </w:r>
            <w:r>
              <w:rPr>
                <w:rtl/>
              </w:rPr>
              <w:t>است</w:t>
            </w:r>
            <w:r>
              <w:rPr>
                <w:rFonts w:hint="cs"/>
                <w:rtl/>
              </w:rPr>
              <w:t>كش</w:t>
            </w:r>
            <w:r>
              <w:rPr>
                <w:rtl/>
              </w:rPr>
              <w:t>اف تواج</w:t>
            </w:r>
            <w:r>
              <w:rPr>
                <w:rFonts w:hint="cs"/>
                <w:rtl/>
              </w:rPr>
              <w:t>د</w:t>
            </w:r>
            <w:r>
              <w:rPr>
                <w:rtl/>
              </w:rPr>
              <w:t xml:space="preserve"> </w:t>
            </w:r>
            <w:proofErr w:type="spellStart"/>
            <w:r w:rsidRPr="00671BF2">
              <w:rPr>
                <w:rStyle w:val="Hyperlink"/>
                <w:color w:val="000000" w:themeColor="text1"/>
                <w:u w:val="none"/>
                <w:rtl/>
              </w:rPr>
              <w:t>ال</w:t>
            </w:r>
            <w:r w:rsidRPr="00671BF2">
              <w:rPr>
                <w:rStyle w:val="Hyperlink"/>
                <w:rFonts w:hint="cs"/>
                <w:color w:val="000000" w:themeColor="text1"/>
                <w:u w:val="none"/>
                <w:rtl/>
              </w:rPr>
              <w:t>أ</w:t>
            </w:r>
            <w:r w:rsidRPr="00671BF2">
              <w:rPr>
                <w:rStyle w:val="Hyperlink"/>
                <w:color w:val="000000" w:themeColor="text1"/>
                <w:u w:val="none"/>
                <w:rtl/>
              </w:rPr>
              <w:t>ف</w:t>
            </w:r>
            <w:r w:rsidRPr="00671BF2">
              <w:rPr>
                <w:rStyle w:val="Hyperlink"/>
                <w:rFonts w:hint="cs"/>
                <w:color w:val="000000" w:themeColor="text1"/>
                <w:u w:val="none"/>
                <w:rtl/>
              </w:rPr>
              <w:t>لا</w:t>
            </w:r>
            <w:r w:rsidRPr="00671BF2">
              <w:rPr>
                <w:rStyle w:val="Hyperlink"/>
                <w:color w:val="000000" w:themeColor="text1"/>
                <w:u w:val="none"/>
                <w:rtl/>
              </w:rPr>
              <w:t>توكسين</w:t>
            </w:r>
            <w:proofErr w:type="spellEnd"/>
            <w:r w:rsidRPr="00671BF2">
              <w:rPr>
                <w:rStyle w:val="Hyperlink"/>
                <w:color w:val="000000" w:themeColor="text1"/>
                <w:u w:val="none"/>
                <w:rtl/>
              </w:rPr>
              <w:t xml:space="preserve"> ب 1</w:t>
            </w:r>
            <w:r>
              <w:rPr>
                <w:rStyle w:val="Hyperlink"/>
                <w:rFonts w:hint="cs"/>
                <w:color w:val="000000" w:themeColor="text1"/>
                <w:u w:val="none"/>
                <w:rtl/>
              </w:rPr>
              <w:t xml:space="preserve"> </w:t>
            </w:r>
            <w:proofErr w:type="spellStart"/>
            <w:r>
              <w:rPr>
                <w:rStyle w:val="Hyperlink"/>
                <w:rFonts w:hint="cs"/>
                <w:color w:val="000000" w:themeColor="text1"/>
                <w:u w:val="none"/>
                <w:rtl/>
              </w:rPr>
              <w:t>والتى</w:t>
            </w:r>
            <w:proofErr w:type="spellEnd"/>
            <w:r>
              <w:rPr>
                <w:rStyle w:val="Hyperlink"/>
                <w:rFonts w:hint="cs"/>
                <w:color w:val="000000" w:themeColor="text1"/>
                <w:u w:val="none"/>
                <w:rtl/>
              </w:rPr>
              <w:t xml:space="preserve"> تعد واحدة من أكثر السموم الفطرية أهمية وكذلك أحد المواد الفعالة الطبيعية ذات القدرة على إحداث السرطان </w:t>
            </w:r>
            <w:proofErr w:type="spellStart"/>
            <w:r>
              <w:rPr>
                <w:rStyle w:val="Hyperlink"/>
                <w:rFonts w:hint="cs"/>
                <w:color w:val="000000" w:themeColor="text1"/>
                <w:u w:val="none"/>
                <w:rtl/>
              </w:rPr>
              <w:t>فى</w:t>
            </w:r>
            <w:proofErr w:type="spellEnd"/>
            <w:r>
              <w:rPr>
                <w:rStyle w:val="Hyperlink"/>
                <w:rFonts w:hint="cs"/>
                <w:color w:val="000000" w:themeColor="text1"/>
                <w:u w:val="none"/>
                <w:rtl/>
              </w:rPr>
              <w:t xml:space="preserve"> عينات حبوب القمح المخزنة </w:t>
            </w:r>
            <w:proofErr w:type="spellStart"/>
            <w:r>
              <w:rPr>
                <w:rStyle w:val="Hyperlink"/>
                <w:rFonts w:hint="cs"/>
                <w:color w:val="000000" w:themeColor="text1"/>
                <w:u w:val="none"/>
                <w:rtl/>
              </w:rPr>
              <w:t>فى</w:t>
            </w:r>
            <w:proofErr w:type="spellEnd"/>
            <w:r>
              <w:rPr>
                <w:rStyle w:val="Hyperlink"/>
                <w:rFonts w:hint="cs"/>
                <w:color w:val="000000" w:themeColor="text1"/>
                <w:u w:val="none"/>
                <w:rtl/>
              </w:rPr>
              <w:t xml:space="preserve"> المنازل المصرية. تم جمع عينات حبوب القمح من عدة قرى مختلفة </w:t>
            </w:r>
            <w:proofErr w:type="spellStart"/>
            <w:r>
              <w:rPr>
                <w:rStyle w:val="Hyperlink"/>
                <w:rFonts w:hint="cs"/>
                <w:color w:val="000000" w:themeColor="text1"/>
                <w:u w:val="none"/>
                <w:rtl/>
              </w:rPr>
              <w:t>بمحافظتى</w:t>
            </w:r>
            <w:proofErr w:type="spellEnd"/>
            <w:r>
              <w:rPr>
                <w:rStyle w:val="Hyperlink"/>
                <w:rFonts w:hint="cs"/>
                <w:color w:val="000000" w:themeColor="text1"/>
                <w:u w:val="none"/>
                <w:rtl/>
              </w:rPr>
              <w:t xml:space="preserve"> الزقازيق والمنيا بجمهورية مصر </w:t>
            </w:r>
            <w:proofErr w:type="gramStart"/>
            <w:r>
              <w:rPr>
                <w:rStyle w:val="Hyperlink"/>
                <w:rFonts w:hint="cs"/>
                <w:color w:val="000000" w:themeColor="text1"/>
                <w:u w:val="none"/>
                <w:rtl/>
              </w:rPr>
              <w:t>العربية ،</w:t>
            </w:r>
            <w:proofErr w:type="gramEnd"/>
            <w:r>
              <w:rPr>
                <w:rStyle w:val="Hyperlink"/>
                <w:rFonts w:hint="cs"/>
                <w:color w:val="000000" w:themeColor="text1"/>
                <w:u w:val="none"/>
                <w:rtl/>
              </w:rPr>
              <w:t xml:space="preserve"> خلال الفترة (2017-2018) وقد تم استخدامها على الفور لتقدير نسبة تركيز </w:t>
            </w:r>
            <w:proofErr w:type="spellStart"/>
            <w:r w:rsidRPr="00671BF2">
              <w:rPr>
                <w:rStyle w:val="Hyperlink"/>
                <w:color w:val="000000" w:themeColor="text1"/>
                <w:u w:val="none"/>
                <w:rtl/>
              </w:rPr>
              <w:t>ال</w:t>
            </w:r>
            <w:r w:rsidRPr="00671BF2">
              <w:rPr>
                <w:rStyle w:val="Hyperlink"/>
                <w:rFonts w:hint="cs"/>
                <w:color w:val="000000" w:themeColor="text1"/>
                <w:u w:val="none"/>
                <w:rtl/>
              </w:rPr>
              <w:t>أ</w:t>
            </w:r>
            <w:r w:rsidRPr="00671BF2">
              <w:rPr>
                <w:rStyle w:val="Hyperlink"/>
                <w:color w:val="000000" w:themeColor="text1"/>
                <w:u w:val="none"/>
                <w:rtl/>
              </w:rPr>
              <w:t>ف</w:t>
            </w:r>
            <w:r w:rsidRPr="00671BF2">
              <w:rPr>
                <w:rStyle w:val="Hyperlink"/>
                <w:rFonts w:hint="cs"/>
                <w:color w:val="000000" w:themeColor="text1"/>
                <w:u w:val="none"/>
                <w:rtl/>
              </w:rPr>
              <w:t>لا</w:t>
            </w:r>
            <w:r w:rsidRPr="00671BF2">
              <w:rPr>
                <w:rStyle w:val="Hyperlink"/>
                <w:color w:val="000000" w:themeColor="text1"/>
                <w:u w:val="none"/>
                <w:rtl/>
              </w:rPr>
              <w:t>توكسين</w:t>
            </w:r>
            <w:proofErr w:type="spellEnd"/>
            <w:r w:rsidRPr="00671BF2">
              <w:rPr>
                <w:rStyle w:val="Hyperlink"/>
                <w:color w:val="000000" w:themeColor="text1"/>
                <w:u w:val="none"/>
                <w:rtl/>
              </w:rPr>
              <w:t xml:space="preserve"> ب 1</w:t>
            </w:r>
            <w:r>
              <w:rPr>
                <w:rStyle w:val="Hyperlink"/>
                <w:rFonts w:hint="cs"/>
                <w:color w:val="000000" w:themeColor="text1"/>
                <w:u w:val="none"/>
                <w:rtl/>
              </w:rPr>
              <w:t xml:space="preserve"> ونسبة الدهون ومحتوى الرطوبة. ولقد أظهرت النتائج أن تركيز </w:t>
            </w:r>
            <w:proofErr w:type="spellStart"/>
            <w:r w:rsidRPr="00671BF2">
              <w:rPr>
                <w:rStyle w:val="Hyperlink"/>
                <w:color w:val="000000" w:themeColor="text1"/>
                <w:u w:val="none"/>
                <w:rtl/>
              </w:rPr>
              <w:t>ال</w:t>
            </w:r>
            <w:r w:rsidRPr="00671BF2">
              <w:rPr>
                <w:rStyle w:val="Hyperlink"/>
                <w:rFonts w:hint="cs"/>
                <w:color w:val="000000" w:themeColor="text1"/>
                <w:u w:val="none"/>
                <w:rtl/>
              </w:rPr>
              <w:t>أ</w:t>
            </w:r>
            <w:r w:rsidRPr="00671BF2">
              <w:rPr>
                <w:rStyle w:val="Hyperlink"/>
                <w:color w:val="000000" w:themeColor="text1"/>
                <w:u w:val="none"/>
                <w:rtl/>
              </w:rPr>
              <w:t>ف</w:t>
            </w:r>
            <w:r w:rsidRPr="00671BF2">
              <w:rPr>
                <w:rStyle w:val="Hyperlink"/>
                <w:rFonts w:hint="cs"/>
                <w:color w:val="000000" w:themeColor="text1"/>
                <w:u w:val="none"/>
                <w:rtl/>
              </w:rPr>
              <w:t>لا</w:t>
            </w:r>
            <w:r w:rsidRPr="00671BF2">
              <w:rPr>
                <w:rStyle w:val="Hyperlink"/>
                <w:color w:val="000000" w:themeColor="text1"/>
                <w:u w:val="none"/>
                <w:rtl/>
              </w:rPr>
              <w:t>توكسين</w:t>
            </w:r>
            <w:proofErr w:type="spellEnd"/>
            <w:r w:rsidRPr="00671BF2">
              <w:rPr>
                <w:rStyle w:val="Hyperlink"/>
                <w:color w:val="000000" w:themeColor="text1"/>
                <w:u w:val="none"/>
                <w:rtl/>
              </w:rPr>
              <w:t xml:space="preserve"> ب 1</w:t>
            </w:r>
            <w:r>
              <w:rPr>
                <w:rStyle w:val="Hyperlink"/>
                <w:rFonts w:hint="cs"/>
                <w:color w:val="000000" w:themeColor="text1"/>
                <w:u w:val="none"/>
                <w:rtl/>
              </w:rPr>
              <w:t xml:space="preserve"> قد تراوح بين 0.89 إلى </w:t>
            </w:r>
            <w:proofErr w:type="gramStart"/>
            <w:r>
              <w:rPr>
                <w:rStyle w:val="Hyperlink"/>
                <w:rFonts w:hint="cs"/>
                <w:color w:val="000000" w:themeColor="text1"/>
                <w:u w:val="none"/>
                <w:rtl/>
              </w:rPr>
              <w:t>3.12 ،</w:t>
            </w:r>
            <w:proofErr w:type="gramEnd"/>
            <w:r>
              <w:rPr>
                <w:rStyle w:val="Hyperlink"/>
                <w:rFonts w:hint="cs"/>
                <w:color w:val="000000" w:themeColor="text1"/>
                <w:u w:val="none"/>
                <w:rtl/>
              </w:rPr>
              <w:t xml:space="preserve"> 1.01 إلى 3.79 ميكروجرام </w:t>
            </w:r>
            <w:r>
              <w:rPr>
                <w:rStyle w:val="Hyperlink"/>
                <w:color w:val="000000" w:themeColor="text1"/>
                <w:u w:val="none"/>
              </w:rPr>
              <w:t>/</w:t>
            </w:r>
            <w:r>
              <w:rPr>
                <w:rStyle w:val="Hyperlink"/>
                <w:rFonts w:hint="cs"/>
                <w:color w:val="000000" w:themeColor="text1"/>
                <w:u w:val="none"/>
                <w:rtl/>
                <w:lang w:bidi="ar-EG"/>
              </w:rPr>
              <w:t xml:space="preserve"> كجم بالنسبة لعينات محافظات الشرقية والمنيا على </w:t>
            </w:r>
            <w:proofErr w:type="spellStart"/>
            <w:r>
              <w:rPr>
                <w:rStyle w:val="Hyperlink"/>
                <w:rFonts w:hint="cs"/>
                <w:color w:val="000000" w:themeColor="text1"/>
                <w:u w:val="none"/>
                <w:rtl/>
                <w:lang w:bidi="ar-EG"/>
              </w:rPr>
              <w:t>التوالى</w:t>
            </w:r>
            <w:proofErr w:type="spellEnd"/>
            <w:r>
              <w:rPr>
                <w:rStyle w:val="Hyperlink"/>
                <w:rFonts w:hint="cs"/>
                <w:color w:val="000000" w:themeColor="text1"/>
                <w:u w:val="none"/>
                <w:rtl/>
                <w:lang w:bidi="ar-EG"/>
              </w:rPr>
              <w:t xml:space="preserve"> . أيضا سجل محتوى الرطوبة والدهن فيما تراوحت بين 12.79 إلى </w:t>
            </w:r>
            <w:proofErr w:type="gramStart"/>
            <w:r>
              <w:rPr>
                <w:rStyle w:val="Hyperlink"/>
                <w:rFonts w:hint="cs"/>
                <w:color w:val="000000" w:themeColor="text1"/>
                <w:u w:val="none"/>
                <w:rtl/>
                <w:lang w:bidi="ar-EG"/>
              </w:rPr>
              <w:t>16.02 ،</w:t>
            </w:r>
            <w:proofErr w:type="gramEnd"/>
            <w:r>
              <w:rPr>
                <w:rStyle w:val="Hyperlink"/>
                <w:rFonts w:hint="cs"/>
                <w:color w:val="000000" w:themeColor="text1"/>
                <w:u w:val="none"/>
                <w:rtl/>
                <w:lang w:bidi="ar-EG"/>
              </w:rPr>
              <w:t xml:space="preserve"> 1.28 إلى 1.93 جرام</w:t>
            </w:r>
            <w:r>
              <w:rPr>
                <w:rStyle w:val="Hyperlink"/>
                <w:color w:val="000000" w:themeColor="text1"/>
                <w:u w:val="none"/>
                <w:lang w:bidi="ar-EG"/>
              </w:rPr>
              <w:t>/</w:t>
            </w:r>
            <w:r>
              <w:rPr>
                <w:rStyle w:val="Hyperlink"/>
                <w:rFonts w:hint="cs"/>
                <w:color w:val="000000" w:themeColor="text1"/>
                <w:u w:val="none"/>
                <w:rtl/>
                <w:lang w:bidi="ar-EG"/>
              </w:rPr>
              <w:t xml:space="preserve"> 100 ( لعينات محافظة الشرقية ) ، 12.79 إلى 15.79 ، 1.42 إلى 1.94 </w:t>
            </w:r>
          </w:p>
          <w:p w14:paraId="7E2BA354" w14:textId="77777777" w:rsidR="008577B6" w:rsidRPr="00747D4F" w:rsidRDefault="008577B6" w:rsidP="00B02821">
            <w:pPr>
              <w:bidi/>
              <w:spacing w:line="276" w:lineRule="auto"/>
              <w:jc w:val="both"/>
              <w:rPr>
                <w:rStyle w:val="Hyperlink"/>
                <w:color w:val="000000" w:themeColor="text1"/>
                <w:u w:val="none"/>
                <w:rtl/>
                <w:lang w:bidi="ar-EG"/>
              </w:rPr>
            </w:pPr>
            <w:r>
              <w:rPr>
                <w:rStyle w:val="Hyperlink"/>
                <w:rFonts w:hint="cs"/>
                <w:color w:val="000000" w:themeColor="text1"/>
                <w:u w:val="none"/>
                <w:rtl/>
                <w:lang w:bidi="ar-EG"/>
              </w:rPr>
              <w:t>جرام</w:t>
            </w:r>
            <w:r>
              <w:rPr>
                <w:rStyle w:val="Hyperlink"/>
                <w:color w:val="000000" w:themeColor="text1"/>
                <w:u w:val="none"/>
                <w:lang w:bidi="ar-EG"/>
              </w:rPr>
              <w:t>/</w:t>
            </w:r>
            <w:r>
              <w:rPr>
                <w:rStyle w:val="Hyperlink"/>
                <w:rFonts w:hint="cs"/>
                <w:color w:val="000000" w:themeColor="text1"/>
                <w:u w:val="none"/>
                <w:rtl/>
                <w:lang w:bidi="ar-EG"/>
              </w:rPr>
              <w:t xml:space="preserve"> 100 </w:t>
            </w:r>
            <w:proofErr w:type="gramStart"/>
            <w:r>
              <w:rPr>
                <w:rStyle w:val="Hyperlink"/>
                <w:rFonts w:hint="cs"/>
                <w:color w:val="000000" w:themeColor="text1"/>
                <w:u w:val="none"/>
                <w:rtl/>
                <w:lang w:bidi="ar-EG"/>
              </w:rPr>
              <w:t>( لعينات</w:t>
            </w:r>
            <w:proofErr w:type="gramEnd"/>
            <w:r>
              <w:rPr>
                <w:rStyle w:val="Hyperlink"/>
                <w:rFonts w:hint="cs"/>
                <w:color w:val="000000" w:themeColor="text1"/>
                <w:u w:val="none"/>
                <w:rtl/>
                <w:lang w:bidi="ar-EG"/>
              </w:rPr>
              <w:t xml:space="preserve"> محافظة المنيا ) على </w:t>
            </w:r>
            <w:proofErr w:type="spellStart"/>
            <w:r>
              <w:rPr>
                <w:rStyle w:val="Hyperlink"/>
                <w:rFonts w:hint="cs"/>
                <w:color w:val="000000" w:themeColor="text1"/>
                <w:u w:val="none"/>
                <w:rtl/>
                <w:lang w:bidi="ar-EG"/>
              </w:rPr>
              <w:t>التوالى</w:t>
            </w:r>
            <w:proofErr w:type="spellEnd"/>
            <w:r>
              <w:rPr>
                <w:rStyle w:val="Hyperlink"/>
                <w:rFonts w:hint="cs"/>
                <w:color w:val="000000" w:themeColor="text1"/>
                <w:u w:val="none"/>
                <w:rtl/>
                <w:lang w:bidi="ar-EG"/>
              </w:rPr>
              <w:t xml:space="preserve">. كما شوهد أن العينات ذات التركيز المرتفع من </w:t>
            </w:r>
            <w:proofErr w:type="spellStart"/>
            <w:r w:rsidRPr="00671BF2">
              <w:rPr>
                <w:rStyle w:val="Hyperlink"/>
                <w:color w:val="000000" w:themeColor="text1"/>
                <w:u w:val="none"/>
                <w:rtl/>
              </w:rPr>
              <w:t>ال</w:t>
            </w:r>
            <w:r w:rsidRPr="00671BF2">
              <w:rPr>
                <w:rStyle w:val="Hyperlink"/>
                <w:rFonts w:hint="cs"/>
                <w:color w:val="000000" w:themeColor="text1"/>
                <w:u w:val="none"/>
                <w:rtl/>
              </w:rPr>
              <w:t>أ</w:t>
            </w:r>
            <w:r w:rsidRPr="00671BF2">
              <w:rPr>
                <w:rStyle w:val="Hyperlink"/>
                <w:color w:val="000000" w:themeColor="text1"/>
                <w:u w:val="none"/>
                <w:rtl/>
              </w:rPr>
              <w:t>ف</w:t>
            </w:r>
            <w:r w:rsidRPr="00671BF2">
              <w:rPr>
                <w:rStyle w:val="Hyperlink"/>
                <w:rFonts w:hint="cs"/>
                <w:color w:val="000000" w:themeColor="text1"/>
                <w:u w:val="none"/>
                <w:rtl/>
              </w:rPr>
              <w:t>لا</w:t>
            </w:r>
            <w:r w:rsidRPr="00671BF2">
              <w:rPr>
                <w:rStyle w:val="Hyperlink"/>
                <w:color w:val="000000" w:themeColor="text1"/>
                <w:u w:val="none"/>
                <w:rtl/>
              </w:rPr>
              <w:t>توكسين</w:t>
            </w:r>
            <w:proofErr w:type="spellEnd"/>
            <w:r w:rsidRPr="00671BF2">
              <w:rPr>
                <w:rStyle w:val="Hyperlink"/>
                <w:color w:val="000000" w:themeColor="text1"/>
                <w:u w:val="none"/>
                <w:rtl/>
              </w:rPr>
              <w:t xml:space="preserve"> ب 1</w:t>
            </w:r>
            <w:r>
              <w:rPr>
                <w:rStyle w:val="Hyperlink"/>
                <w:rFonts w:hint="cs"/>
                <w:color w:val="000000" w:themeColor="text1"/>
                <w:u w:val="none"/>
                <w:rtl/>
              </w:rPr>
              <w:t xml:space="preserve"> قد صاحبه محتوى مرتفع من الرطوبة </w:t>
            </w:r>
            <w:proofErr w:type="gramStart"/>
            <w:r>
              <w:rPr>
                <w:rStyle w:val="Hyperlink"/>
                <w:rFonts w:hint="cs"/>
                <w:color w:val="000000" w:themeColor="text1"/>
                <w:u w:val="none"/>
                <w:rtl/>
              </w:rPr>
              <w:t>والدهن .</w:t>
            </w:r>
            <w:proofErr w:type="gramEnd"/>
            <w:r>
              <w:rPr>
                <w:rStyle w:val="Hyperlink"/>
                <w:rFonts w:hint="cs"/>
                <w:color w:val="000000" w:themeColor="text1"/>
                <w:u w:val="none"/>
                <w:rtl/>
              </w:rPr>
              <w:t xml:space="preserve"> كما لوحظ أن أكثر من 33.33 ، 41.61% من عينات حبوب القمح المختبرة </w:t>
            </w:r>
            <w:proofErr w:type="spellStart"/>
            <w:r>
              <w:rPr>
                <w:rStyle w:val="Hyperlink"/>
                <w:rFonts w:hint="cs"/>
                <w:color w:val="000000" w:themeColor="text1"/>
                <w:u w:val="none"/>
                <w:rtl/>
              </w:rPr>
              <w:t>بمحافظتى</w:t>
            </w:r>
            <w:proofErr w:type="spellEnd"/>
            <w:r>
              <w:rPr>
                <w:rStyle w:val="Hyperlink"/>
                <w:rFonts w:hint="cs"/>
                <w:color w:val="000000" w:themeColor="text1"/>
                <w:u w:val="none"/>
                <w:rtl/>
              </w:rPr>
              <w:t xml:space="preserve"> الشرقية والمنيا قد سجلت تركيزات من </w:t>
            </w:r>
            <w:proofErr w:type="spellStart"/>
            <w:r w:rsidRPr="00671BF2">
              <w:rPr>
                <w:rStyle w:val="Hyperlink"/>
                <w:color w:val="000000" w:themeColor="text1"/>
                <w:u w:val="none"/>
                <w:rtl/>
              </w:rPr>
              <w:t>ال</w:t>
            </w:r>
            <w:r w:rsidRPr="00671BF2">
              <w:rPr>
                <w:rStyle w:val="Hyperlink"/>
                <w:rFonts w:hint="cs"/>
                <w:color w:val="000000" w:themeColor="text1"/>
                <w:u w:val="none"/>
                <w:rtl/>
              </w:rPr>
              <w:t>أ</w:t>
            </w:r>
            <w:r w:rsidRPr="00671BF2">
              <w:rPr>
                <w:rStyle w:val="Hyperlink"/>
                <w:color w:val="000000" w:themeColor="text1"/>
                <w:u w:val="none"/>
                <w:rtl/>
              </w:rPr>
              <w:t>ف</w:t>
            </w:r>
            <w:r w:rsidRPr="00671BF2">
              <w:rPr>
                <w:rStyle w:val="Hyperlink"/>
                <w:rFonts w:hint="cs"/>
                <w:color w:val="000000" w:themeColor="text1"/>
                <w:u w:val="none"/>
                <w:rtl/>
              </w:rPr>
              <w:t>لا</w:t>
            </w:r>
            <w:r w:rsidRPr="00671BF2">
              <w:rPr>
                <w:rStyle w:val="Hyperlink"/>
                <w:color w:val="000000" w:themeColor="text1"/>
                <w:u w:val="none"/>
                <w:rtl/>
              </w:rPr>
              <w:t>توكسين</w:t>
            </w:r>
            <w:proofErr w:type="spellEnd"/>
            <w:r w:rsidRPr="00671BF2">
              <w:rPr>
                <w:rStyle w:val="Hyperlink"/>
                <w:color w:val="000000" w:themeColor="text1"/>
                <w:u w:val="none"/>
                <w:rtl/>
              </w:rPr>
              <w:t xml:space="preserve"> ب 1</w:t>
            </w:r>
            <w:r>
              <w:rPr>
                <w:rStyle w:val="Hyperlink"/>
                <w:rFonts w:hint="cs"/>
                <w:color w:val="000000" w:themeColor="text1"/>
                <w:u w:val="none"/>
                <w:rtl/>
              </w:rPr>
              <w:t xml:space="preserve"> أكثر من الحدود المسموح بها </w:t>
            </w:r>
            <w:proofErr w:type="spellStart"/>
            <w:r>
              <w:rPr>
                <w:rStyle w:val="Hyperlink"/>
                <w:rFonts w:hint="cs"/>
                <w:color w:val="000000" w:themeColor="text1"/>
                <w:u w:val="none"/>
                <w:rtl/>
              </w:rPr>
              <w:t>لإستهلاك</w:t>
            </w:r>
            <w:proofErr w:type="spellEnd"/>
            <w:r>
              <w:rPr>
                <w:rStyle w:val="Hyperlink"/>
                <w:rFonts w:hint="cs"/>
                <w:color w:val="000000" w:themeColor="text1"/>
                <w:u w:val="none"/>
                <w:rtl/>
              </w:rPr>
              <w:t xml:space="preserve"> الإنسان ( 2 ميكروجرام</w:t>
            </w:r>
            <w:r>
              <w:rPr>
                <w:rStyle w:val="Hyperlink"/>
                <w:color w:val="000000" w:themeColor="text1"/>
                <w:u w:val="none"/>
              </w:rPr>
              <w:t>/</w:t>
            </w:r>
            <w:r>
              <w:rPr>
                <w:rStyle w:val="Hyperlink"/>
                <w:rFonts w:hint="cs"/>
                <w:color w:val="000000" w:themeColor="text1"/>
                <w:u w:val="none"/>
                <w:rtl/>
                <w:lang w:bidi="ar-EG"/>
              </w:rPr>
              <w:t xml:space="preserve">كجم ) .كما أظهرت نتائج التحاليل الإحصائية أن هناك علاقة معنوية موجبة </w:t>
            </w:r>
            <w:r>
              <w:rPr>
                <w:rFonts w:hint="cs"/>
                <w:rtl/>
              </w:rPr>
              <w:t>(0.05</w:t>
            </w:r>
            <w:r>
              <w:t xml:space="preserve">≤ </w:t>
            </w:r>
            <w:r>
              <w:rPr>
                <w:rFonts w:hint="cs"/>
                <w:rtl/>
              </w:rPr>
              <w:t xml:space="preserve"> </w:t>
            </w:r>
            <w:r>
              <w:t>p</w:t>
            </w:r>
            <w:r>
              <w:rPr>
                <w:rFonts w:hint="cs"/>
                <w:rtl/>
              </w:rPr>
              <w:t xml:space="preserve">) بين محتوى الرطوبة ( </w:t>
            </w:r>
            <w:r>
              <w:t>(r2 = 0.6878</w:t>
            </w:r>
            <w:r>
              <w:rPr>
                <w:rFonts w:hint="cs"/>
                <w:rtl/>
              </w:rPr>
              <w:t xml:space="preserve">  والدهن (</w:t>
            </w:r>
            <w:r>
              <w:t>(r2 =</w:t>
            </w:r>
            <w:r w:rsidRPr="00580E1D">
              <w:rPr>
                <w:rFonts w:ascii="Times New Roman" w:hAnsi="Times New Roman" w:cs="Times New Roman"/>
              </w:rPr>
              <w:t xml:space="preserve"> 0.6373 </w:t>
            </w:r>
            <w:r>
              <w:rPr>
                <w:rFonts w:hint="cs"/>
                <w:rtl/>
              </w:rPr>
              <w:t xml:space="preserve">  و</w:t>
            </w:r>
            <w:r>
              <w:rPr>
                <w:rtl/>
              </w:rPr>
              <w:t xml:space="preserve">تركيز </w:t>
            </w:r>
            <w:proofErr w:type="spellStart"/>
            <w:r w:rsidRPr="00671BF2">
              <w:rPr>
                <w:rStyle w:val="Hyperlink"/>
                <w:color w:val="000000" w:themeColor="text1"/>
                <w:u w:val="none"/>
                <w:rtl/>
              </w:rPr>
              <w:t>ال</w:t>
            </w:r>
            <w:r w:rsidRPr="00671BF2">
              <w:rPr>
                <w:rStyle w:val="Hyperlink"/>
                <w:rFonts w:hint="cs"/>
                <w:color w:val="000000" w:themeColor="text1"/>
                <w:u w:val="none"/>
                <w:rtl/>
              </w:rPr>
              <w:t>أ</w:t>
            </w:r>
            <w:r w:rsidRPr="00671BF2">
              <w:rPr>
                <w:rStyle w:val="Hyperlink"/>
                <w:color w:val="000000" w:themeColor="text1"/>
                <w:u w:val="none"/>
                <w:rtl/>
              </w:rPr>
              <w:t>ف</w:t>
            </w:r>
            <w:r w:rsidRPr="00671BF2">
              <w:rPr>
                <w:rStyle w:val="Hyperlink"/>
                <w:rFonts w:hint="cs"/>
                <w:color w:val="000000" w:themeColor="text1"/>
                <w:u w:val="none"/>
                <w:rtl/>
              </w:rPr>
              <w:t>لا</w:t>
            </w:r>
            <w:r w:rsidRPr="00671BF2">
              <w:rPr>
                <w:rStyle w:val="Hyperlink"/>
                <w:color w:val="000000" w:themeColor="text1"/>
                <w:u w:val="none"/>
                <w:rtl/>
              </w:rPr>
              <w:t>توكسين</w:t>
            </w:r>
            <w:proofErr w:type="spellEnd"/>
            <w:r w:rsidRPr="00671BF2">
              <w:rPr>
                <w:rStyle w:val="Hyperlink"/>
                <w:color w:val="000000" w:themeColor="text1"/>
                <w:u w:val="none"/>
                <w:rtl/>
              </w:rPr>
              <w:t xml:space="preserve"> ب 1</w:t>
            </w:r>
            <w:r>
              <w:rPr>
                <w:rStyle w:val="Hyperlink"/>
                <w:rFonts w:hint="cs"/>
                <w:color w:val="000000" w:themeColor="text1"/>
                <w:u w:val="none"/>
                <w:rtl/>
              </w:rPr>
              <w:t xml:space="preserve"> .وهذا الترابط يوضح مدى العلاقة بين تركيز الرطوبة الذى يؤثر بشكل </w:t>
            </w:r>
            <w:proofErr w:type="spellStart"/>
            <w:r>
              <w:rPr>
                <w:rStyle w:val="Hyperlink"/>
                <w:rFonts w:hint="cs"/>
                <w:color w:val="000000" w:themeColor="text1"/>
                <w:u w:val="none"/>
                <w:rtl/>
              </w:rPr>
              <w:t>رئيسى</w:t>
            </w:r>
            <w:proofErr w:type="spellEnd"/>
            <w:r>
              <w:rPr>
                <w:rStyle w:val="Hyperlink"/>
                <w:rFonts w:hint="cs"/>
                <w:color w:val="000000" w:themeColor="text1"/>
                <w:u w:val="none"/>
                <w:rtl/>
              </w:rPr>
              <w:t xml:space="preserve"> على معدل تركيز </w:t>
            </w:r>
            <w:proofErr w:type="spellStart"/>
            <w:r w:rsidRPr="00671BF2">
              <w:rPr>
                <w:rStyle w:val="Hyperlink"/>
                <w:color w:val="000000" w:themeColor="text1"/>
                <w:u w:val="none"/>
                <w:rtl/>
              </w:rPr>
              <w:t>ال</w:t>
            </w:r>
            <w:r w:rsidRPr="00671BF2">
              <w:rPr>
                <w:rStyle w:val="Hyperlink"/>
                <w:rFonts w:hint="cs"/>
                <w:color w:val="000000" w:themeColor="text1"/>
                <w:u w:val="none"/>
                <w:rtl/>
              </w:rPr>
              <w:t>أ</w:t>
            </w:r>
            <w:r w:rsidRPr="00671BF2">
              <w:rPr>
                <w:rStyle w:val="Hyperlink"/>
                <w:color w:val="000000" w:themeColor="text1"/>
                <w:u w:val="none"/>
                <w:rtl/>
              </w:rPr>
              <w:t>ف</w:t>
            </w:r>
            <w:r w:rsidRPr="00671BF2">
              <w:rPr>
                <w:rStyle w:val="Hyperlink"/>
                <w:rFonts w:hint="cs"/>
                <w:color w:val="000000" w:themeColor="text1"/>
                <w:u w:val="none"/>
                <w:rtl/>
              </w:rPr>
              <w:t>لا</w:t>
            </w:r>
            <w:r w:rsidRPr="00671BF2">
              <w:rPr>
                <w:rStyle w:val="Hyperlink"/>
                <w:color w:val="000000" w:themeColor="text1"/>
                <w:u w:val="none"/>
                <w:rtl/>
              </w:rPr>
              <w:t>توكسين</w:t>
            </w:r>
            <w:proofErr w:type="spellEnd"/>
            <w:r w:rsidRPr="00671BF2">
              <w:rPr>
                <w:rStyle w:val="Hyperlink"/>
                <w:color w:val="000000" w:themeColor="text1"/>
                <w:u w:val="none"/>
                <w:rtl/>
              </w:rPr>
              <w:t xml:space="preserve"> ب 1</w:t>
            </w:r>
            <w:r>
              <w:rPr>
                <w:rStyle w:val="Hyperlink"/>
                <w:rFonts w:hint="cs"/>
                <w:color w:val="000000" w:themeColor="text1"/>
                <w:u w:val="none"/>
                <w:rtl/>
              </w:rPr>
              <w:t xml:space="preserve"> </w:t>
            </w:r>
            <w:proofErr w:type="spellStart"/>
            <w:r>
              <w:rPr>
                <w:rStyle w:val="Hyperlink"/>
                <w:rFonts w:hint="cs"/>
                <w:color w:val="000000" w:themeColor="text1"/>
                <w:u w:val="none"/>
                <w:rtl/>
              </w:rPr>
              <w:t>فى</w:t>
            </w:r>
            <w:proofErr w:type="spellEnd"/>
            <w:r>
              <w:rPr>
                <w:rStyle w:val="Hyperlink"/>
                <w:rFonts w:hint="cs"/>
                <w:color w:val="000000" w:themeColor="text1"/>
                <w:u w:val="none"/>
                <w:rtl/>
              </w:rPr>
              <w:t xml:space="preserve"> عينات حبوب القمح المختبرة </w:t>
            </w:r>
            <w:proofErr w:type="spellStart"/>
            <w:r>
              <w:rPr>
                <w:rStyle w:val="Hyperlink"/>
                <w:rFonts w:hint="cs"/>
                <w:color w:val="000000" w:themeColor="text1"/>
                <w:u w:val="none"/>
                <w:rtl/>
              </w:rPr>
              <w:t>فى</w:t>
            </w:r>
            <w:proofErr w:type="spellEnd"/>
            <w:r>
              <w:rPr>
                <w:rStyle w:val="Hyperlink"/>
                <w:rFonts w:hint="cs"/>
                <w:color w:val="000000" w:themeColor="text1"/>
                <w:u w:val="none"/>
                <w:rtl/>
              </w:rPr>
              <w:t xml:space="preserve"> حين أن محتوى الدهون يؤثر تأثيرا جزئيا على معدل تركيز </w:t>
            </w:r>
            <w:proofErr w:type="spellStart"/>
            <w:r w:rsidRPr="00671BF2">
              <w:rPr>
                <w:rStyle w:val="Hyperlink"/>
                <w:color w:val="000000" w:themeColor="text1"/>
                <w:u w:val="none"/>
                <w:rtl/>
              </w:rPr>
              <w:t>ال</w:t>
            </w:r>
            <w:r w:rsidRPr="00671BF2">
              <w:rPr>
                <w:rStyle w:val="Hyperlink"/>
                <w:rFonts w:hint="cs"/>
                <w:color w:val="000000" w:themeColor="text1"/>
                <w:u w:val="none"/>
                <w:rtl/>
              </w:rPr>
              <w:t>أ</w:t>
            </w:r>
            <w:r w:rsidRPr="00671BF2">
              <w:rPr>
                <w:rStyle w:val="Hyperlink"/>
                <w:color w:val="000000" w:themeColor="text1"/>
                <w:u w:val="none"/>
                <w:rtl/>
              </w:rPr>
              <w:t>ف</w:t>
            </w:r>
            <w:r w:rsidRPr="00671BF2">
              <w:rPr>
                <w:rStyle w:val="Hyperlink"/>
                <w:rFonts w:hint="cs"/>
                <w:color w:val="000000" w:themeColor="text1"/>
                <w:u w:val="none"/>
                <w:rtl/>
              </w:rPr>
              <w:t>لا</w:t>
            </w:r>
            <w:r w:rsidRPr="00671BF2">
              <w:rPr>
                <w:rStyle w:val="Hyperlink"/>
                <w:color w:val="000000" w:themeColor="text1"/>
                <w:u w:val="none"/>
                <w:rtl/>
              </w:rPr>
              <w:t>توكسين</w:t>
            </w:r>
            <w:proofErr w:type="spellEnd"/>
            <w:r w:rsidRPr="00671BF2">
              <w:rPr>
                <w:rStyle w:val="Hyperlink"/>
                <w:color w:val="000000" w:themeColor="text1"/>
                <w:u w:val="none"/>
                <w:rtl/>
              </w:rPr>
              <w:t xml:space="preserve"> ب 1</w:t>
            </w:r>
            <w:r>
              <w:rPr>
                <w:rStyle w:val="Hyperlink"/>
                <w:rFonts w:hint="cs"/>
                <w:color w:val="000000" w:themeColor="text1"/>
                <w:u w:val="none"/>
                <w:rtl/>
              </w:rPr>
              <w:t xml:space="preserve"> , كما أن النتائج المتحصل عليها توضح أن تركيز </w:t>
            </w:r>
            <w:proofErr w:type="spellStart"/>
            <w:r w:rsidRPr="00671BF2">
              <w:rPr>
                <w:rStyle w:val="Hyperlink"/>
                <w:color w:val="000000" w:themeColor="text1"/>
                <w:u w:val="none"/>
                <w:rtl/>
              </w:rPr>
              <w:t>ال</w:t>
            </w:r>
            <w:r w:rsidRPr="00671BF2">
              <w:rPr>
                <w:rStyle w:val="Hyperlink"/>
                <w:rFonts w:hint="cs"/>
                <w:color w:val="000000" w:themeColor="text1"/>
                <w:u w:val="none"/>
                <w:rtl/>
              </w:rPr>
              <w:t>أ</w:t>
            </w:r>
            <w:r w:rsidRPr="00671BF2">
              <w:rPr>
                <w:rStyle w:val="Hyperlink"/>
                <w:color w:val="000000" w:themeColor="text1"/>
                <w:u w:val="none"/>
                <w:rtl/>
              </w:rPr>
              <w:t>ف</w:t>
            </w:r>
            <w:r w:rsidRPr="00671BF2">
              <w:rPr>
                <w:rStyle w:val="Hyperlink"/>
                <w:rFonts w:hint="cs"/>
                <w:color w:val="000000" w:themeColor="text1"/>
                <w:u w:val="none"/>
                <w:rtl/>
              </w:rPr>
              <w:t>لا</w:t>
            </w:r>
            <w:r w:rsidRPr="00671BF2">
              <w:rPr>
                <w:rStyle w:val="Hyperlink"/>
                <w:color w:val="000000" w:themeColor="text1"/>
                <w:u w:val="none"/>
                <w:rtl/>
              </w:rPr>
              <w:t>توكسين</w:t>
            </w:r>
            <w:proofErr w:type="spellEnd"/>
            <w:r w:rsidRPr="00671BF2">
              <w:rPr>
                <w:rStyle w:val="Hyperlink"/>
                <w:color w:val="000000" w:themeColor="text1"/>
                <w:u w:val="none"/>
                <w:rtl/>
              </w:rPr>
              <w:t xml:space="preserve"> ب 1</w:t>
            </w:r>
            <w:r>
              <w:rPr>
                <w:rStyle w:val="Hyperlink"/>
                <w:rFonts w:hint="cs"/>
                <w:color w:val="000000" w:themeColor="text1"/>
                <w:u w:val="none"/>
                <w:rtl/>
              </w:rPr>
              <w:t xml:space="preserve"> تتأثر بشكل ملحوظ بالعوامل الموسمية والمكانية . وبذلك نكون قد توصلنا إلى أن استهلاك عينات القمح المخزنة بالطرق التقليدية تشكل خطورة كبيرة وكعامل خطورة على ظهور أمراض مختلفة على صحة الإنسان </w:t>
            </w:r>
            <w:proofErr w:type="spellStart"/>
            <w:r>
              <w:rPr>
                <w:rStyle w:val="Hyperlink"/>
                <w:rFonts w:hint="cs"/>
                <w:color w:val="000000" w:themeColor="text1"/>
                <w:u w:val="none"/>
                <w:rtl/>
              </w:rPr>
              <w:t>لإحتواءها</w:t>
            </w:r>
            <w:proofErr w:type="spellEnd"/>
            <w:r>
              <w:rPr>
                <w:rStyle w:val="Hyperlink"/>
                <w:rFonts w:hint="cs"/>
                <w:color w:val="000000" w:themeColor="text1"/>
                <w:u w:val="none"/>
                <w:rtl/>
              </w:rPr>
              <w:t xml:space="preserve"> على مستويات مرتفعة من </w:t>
            </w:r>
            <w:proofErr w:type="spellStart"/>
            <w:proofErr w:type="gramStart"/>
            <w:r w:rsidRPr="00671BF2">
              <w:rPr>
                <w:rStyle w:val="Hyperlink"/>
                <w:color w:val="000000" w:themeColor="text1"/>
                <w:u w:val="none"/>
                <w:rtl/>
              </w:rPr>
              <w:t>ال</w:t>
            </w:r>
            <w:r w:rsidRPr="00671BF2">
              <w:rPr>
                <w:rStyle w:val="Hyperlink"/>
                <w:rFonts w:hint="cs"/>
                <w:color w:val="000000" w:themeColor="text1"/>
                <w:u w:val="none"/>
                <w:rtl/>
              </w:rPr>
              <w:t>أ</w:t>
            </w:r>
            <w:r w:rsidRPr="00671BF2">
              <w:rPr>
                <w:rStyle w:val="Hyperlink"/>
                <w:color w:val="000000" w:themeColor="text1"/>
                <w:u w:val="none"/>
                <w:rtl/>
              </w:rPr>
              <w:t>ف</w:t>
            </w:r>
            <w:r w:rsidRPr="00671BF2">
              <w:rPr>
                <w:rStyle w:val="Hyperlink"/>
                <w:rFonts w:hint="cs"/>
                <w:color w:val="000000" w:themeColor="text1"/>
                <w:u w:val="none"/>
                <w:rtl/>
              </w:rPr>
              <w:t>لا</w:t>
            </w:r>
            <w:r>
              <w:rPr>
                <w:rStyle w:val="Hyperlink"/>
                <w:color w:val="000000" w:themeColor="text1"/>
                <w:u w:val="none"/>
                <w:rtl/>
              </w:rPr>
              <w:t>توكسين</w:t>
            </w:r>
            <w:r>
              <w:rPr>
                <w:rStyle w:val="Hyperlink"/>
                <w:rFonts w:hint="cs"/>
                <w:color w:val="000000" w:themeColor="text1"/>
                <w:u w:val="none"/>
                <w:rtl/>
              </w:rPr>
              <w:t>ات</w:t>
            </w:r>
            <w:proofErr w:type="spellEnd"/>
            <w:r>
              <w:rPr>
                <w:rStyle w:val="Hyperlink"/>
                <w:rFonts w:hint="cs"/>
                <w:color w:val="000000" w:themeColor="text1"/>
                <w:u w:val="none"/>
                <w:rtl/>
              </w:rPr>
              <w:t xml:space="preserve"> .</w:t>
            </w:r>
            <w:proofErr w:type="gramEnd"/>
            <w:r>
              <w:rPr>
                <w:rStyle w:val="Hyperlink"/>
                <w:rFonts w:hint="cs"/>
                <w:color w:val="000000" w:themeColor="text1"/>
                <w:u w:val="none"/>
                <w:rtl/>
              </w:rPr>
              <w:t xml:space="preserve"> كذلك يجب أخذ المؤثرات البيئية كالرطوبة ومحتوى الدهون ودرجة الحرارة بعين الاعتبار عند التخزين السليم لحبوب </w:t>
            </w:r>
            <w:proofErr w:type="gramStart"/>
            <w:r>
              <w:rPr>
                <w:rStyle w:val="Hyperlink"/>
                <w:rFonts w:hint="cs"/>
                <w:color w:val="000000" w:themeColor="text1"/>
                <w:u w:val="none"/>
                <w:rtl/>
              </w:rPr>
              <w:t>القمح .</w:t>
            </w:r>
            <w:proofErr w:type="gramEnd"/>
          </w:p>
          <w:p w14:paraId="6B25BCEF" w14:textId="77777777" w:rsidR="008577B6" w:rsidRPr="00747D4F" w:rsidRDefault="008577B6" w:rsidP="00B02821">
            <w:pPr>
              <w:bidi/>
              <w:spacing w:line="276" w:lineRule="auto"/>
              <w:jc w:val="both"/>
              <w:rPr>
                <w:rStyle w:val="Hyperlink"/>
                <w:color w:val="000000" w:themeColor="text1"/>
                <w:u w:val="none"/>
                <w:rtl/>
              </w:rPr>
            </w:pPr>
            <w:r w:rsidRPr="00EF5334">
              <w:rPr>
                <w:rStyle w:val="Hyperlink"/>
                <w:b/>
                <w:bCs/>
                <w:color w:val="000000" w:themeColor="text1"/>
                <w:u w:val="none"/>
                <w:rtl/>
              </w:rPr>
              <w:t xml:space="preserve">الكلمات </w:t>
            </w:r>
            <w:proofErr w:type="gramStart"/>
            <w:r w:rsidRPr="00EF5334">
              <w:rPr>
                <w:rStyle w:val="Hyperlink"/>
                <w:b/>
                <w:bCs/>
                <w:color w:val="000000" w:themeColor="text1"/>
                <w:u w:val="none"/>
                <w:rtl/>
              </w:rPr>
              <w:t>المفتاحية</w:t>
            </w:r>
            <w:r w:rsidRPr="00747D4F">
              <w:rPr>
                <w:rStyle w:val="Hyperlink"/>
                <w:color w:val="000000" w:themeColor="text1"/>
                <w:u w:val="none"/>
                <w:rtl/>
              </w:rPr>
              <w:t xml:space="preserve"> :</w:t>
            </w:r>
            <w:proofErr w:type="gramEnd"/>
            <w:r w:rsidRPr="00747D4F">
              <w:rPr>
                <w:rStyle w:val="Hyperlink"/>
                <w:color w:val="000000" w:themeColor="text1"/>
                <w:u w:val="none"/>
                <w:rtl/>
              </w:rPr>
              <w:t xml:space="preserve"> </w:t>
            </w:r>
            <w:hyperlink r:id="rId4" w:history="1">
              <w:r w:rsidRPr="00EF5334">
                <w:rPr>
                  <w:rStyle w:val="Hyperlink"/>
                  <w:rFonts w:hint="cs"/>
                  <w:color w:val="000000" w:themeColor="text1"/>
                  <w:u w:val="none"/>
                  <w:rtl/>
                </w:rPr>
                <w:t>حبوب</w:t>
              </w:r>
            </w:hyperlink>
            <w:r w:rsidRPr="00EF5334">
              <w:rPr>
                <w:rStyle w:val="Hyperlink"/>
                <w:rFonts w:hint="cs"/>
                <w:color w:val="000000" w:themeColor="text1"/>
                <w:u w:val="none"/>
                <w:rtl/>
              </w:rPr>
              <w:t xml:space="preserve"> القمح </w:t>
            </w:r>
            <w:r w:rsidRPr="00EF5334">
              <w:rPr>
                <w:rStyle w:val="Hyperlink"/>
                <w:color w:val="000000" w:themeColor="text1"/>
                <w:u w:val="none"/>
                <w:rtl/>
              </w:rPr>
              <w:t>-</w:t>
            </w:r>
            <w:r w:rsidRPr="00EF5334">
              <w:rPr>
                <w:rStyle w:val="Hyperlink"/>
                <w:rFonts w:hint="cs"/>
                <w:color w:val="000000" w:themeColor="text1"/>
                <w:u w:val="none"/>
                <w:rtl/>
              </w:rPr>
              <w:t xml:space="preserve"> </w:t>
            </w:r>
            <w:proofErr w:type="spellStart"/>
            <w:r w:rsidRPr="00EF5334">
              <w:rPr>
                <w:rStyle w:val="Hyperlink"/>
                <w:color w:val="000000" w:themeColor="text1"/>
                <w:u w:val="none"/>
                <w:rtl/>
              </w:rPr>
              <w:t>ال</w:t>
            </w:r>
            <w:r w:rsidRPr="00EF5334">
              <w:rPr>
                <w:rStyle w:val="Hyperlink"/>
                <w:rFonts w:hint="cs"/>
                <w:color w:val="000000" w:themeColor="text1"/>
                <w:u w:val="none"/>
                <w:rtl/>
              </w:rPr>
              <w:t>أ</w:t>
            </w:r>
            <w:r w:rsidRPr="00EF5334">
              <w:rPr>
                <w:rStyle w:val="Hyperlink"/>
                <w:color w:val="000000" w:themeColor="text1"/>
                <w:u w:val="none"/>
                <w:rtl/>
              </w:rPr>
              <w:t>ف</w:t>
            </w:r>
            <w:r w:rsidRPr="00EF5334">
              <w:rPr>
                <w:rStyle w:val="Hyperlink"/>
                <w:rFonts w:hint="cs"/>
                <w:color w:val="000000" w:themeColor="text1"/>
                <w:u w:val="none"/>
                <w:rtl/>
              </w:rPr>
              <w:t>لا</w:t>
            </w:r>
            <w:r w:rsidRPr="00EF5334">
              <w:rPr>
                <w:rStyle w:val="Hyperlink"/>
                <w:color w:val="000000" w:themeColor="text1"/>
                <w:u w:val="none"/>
                <w:rtl/>
              </w:rPr>
              <w:t>توكسين</w:t>
            </w:r>
            <w:proofErr w:type="spellEnd"/>
            <w:r w:rsidRPr="00EF5334">
              <w:rPr>
                <w:rStyle w:val="Hyperlink"/>
                <w:color w:val="000000" w:themeColor="text1"/>
                <w:u w:val="none"/>
                <w:rtl/>
              </w:rPr>
              <w:t xml:space="preserve"> ب 1</w:t>
            </w:r>
            <w:r w:rsidRPr="00EF5334">
              <w:rPr>
                <w:rStyle w:val="Hyperlink"/>
                <w:rFonts w:hint="cs"/>
                <w:color w:val="000000" w:themeColor="text1"/>
                <w:u w:val="none"/>
                <w:rtl/>
              </w:rPr>
              <w:t xml:space="preserve">- الرطوبة </w:t>
            </w:r>
            <w:r w:rsidRPr="00EF5334">
              <w:rPr>
                <w:rStyle w:val="Hyperlink"/>
                <w:color w:val="000000" w:themeColor="text1"/>
                <w:u w:val="none"/>
                <w:rtl/>
              </w:rPr>
              <w:t>–</w:t>
            </w:r>
            <w:r w:rsidRPr="00EF5334">
              <w:rPr>
                <w:rStyle w:val="Hyperlink"/>
                <w:rFonts w:hint="cs"/>
                <w:color w:val="000000" w:themeColor="text1"/>
                <w:u w:val="none"/>
                <w:rtl/>
              </w:rPr>
              <w:t xml:space="preserve"> الدهن </w:t>
            </w:r>
            <w:r w:rsidRPr="00EF5334">
              <w:rPr>
                <w:rStyle w:val="Hyperlink"/>
                <w:color w:val="000000" w:themeColor="text1"/>
                <w:u w:val="none"/>
                <w:rtl/>
              </w:rPr>
              <w:t>–</w:t>
            </w:r>
            <w:r w:rsidRPr="00EF5334">
              <w:rPr>
                <w:rStyle w:val="Hyperlink"/>
                <w:rFonts w:hint="cs"/>
                <w:color w:val="000000" w:themeColor="text1"/>
                <w:u w:val="none"/>
                <w:rtl/>
              </w:rPr>
              <w:t xml:space="preserve"> محافظة المنيا </w:t>
            </w:r>
            <w:r w:rsidRPr="00EF5334">
              <w:rPr>
                <w:rStyle w:val="Hyperlink"/>
                <w:color w:val="000000" w:themeColor="text1"/>
                <w:u w:val="none"/>
                <w:rtl/>
              </w:rPr>
              <w:t>–</w:t>
            </w:r>
            <w:r w:rsidRPr="00EF5334">
              <w:rPr>
                <w:rStyle w:val="Hyperlink"/>
                <w:rFonts w:hint="cs"/>
                <w:color w:val="000000" w:themeColor="text1"/>
                <w:u w:val="none"/>
                <w:rtl/>
              </w:rPr>
              <w:t xml:space="preserve"> محافظة الشرقية </w:t>
            </w:r>
            <w:r w:rsidRPr="00EF5334">
              <w:rPr>
                <w:rStyle w:val="Hyperlink"/>
                <w:color w:val="000000" w:themeColor="text1"/>
                <w:u w:val="none"/>
                <w:rtl/>
              </w:rPr>
              <w:t>–</w:t>
            </w:r>
            <w:r w:rsidRPr="00EF5334">
              <w:rPr>
                <w:rStyle w:val="Hyperlink"/>
                <w:rFonts w:hint="cs"/>
                <w:color w:val="000000" w:themeColor="text1"/>
                <w:u w:val="none"/>
                <w:rtl/>
              </w:rPr>
              <w:t xml:space="preserve"> </w:t>
            </w:r>
            <w:proofErr w:type="spellStart"/>
            <w:r w:rsidRPr="00EF5334">
              <w:rPr>
                <w:rStyle w:val="Hyperlink"/>
                <w:rFonts w:hint="cs"/>
                <w:color w:val="000000" w:themeColor="text1"/>
                <w:u w:val="none"/>
                <w:rtl/>
              </w:rPr>
              <w:t>الإرتباط</w:t>
            </w:r>
            <w:proofErr w:type="spellEnd"/>
            <w:r>
              <w:rPr>
                <w:rStyle w:val="Hyperlink"/>
                <w:rFonts w:hint="cs"/>
                <w:b/>
                <w:bCs/>
                <w:color w:val="000000" w:themeColor="text1"/>
                <w:sz w:val="24"/>
                <w:szCs w:val="24"/>
                <w:u w:val="none"/>
                <w:rtl/>
              </w:rPr>
              <w:t xml:space="preserve"> .</w:t>
            </w:r>
          </w:p>
          <w:p w14:paraId="21CDFA90" w14:textId="77777777" w:rsidR="008577B6" w:rsidRPr="00747D4F" w:rsidRDefault="008577B6" w:rsidP="00B02821">
            <w:pPr>
              <w:pStyle w:val="Default"/>
              <w:bidi/>
              <w:spacing w:line="276" w:lineRule="auto"/>
              <w:jc w:val="both"/>
              <w:rPr>
                <w:rStyle w:val="Hyperlink"/>
                <w:rFonts w:eastAsiaTheme="minorHAnsi"/>
                <w:color w:val="000000" w:themeColor="text1"/>
                <w:u w:val="none"/>
                <w:rtl/>
              </w:rPr>
            </w:pPr>
          </w:p>
        </w:tc>
      </w:tr>
    </w:tbl>
    <w:p w14:paraId="3E9D0D19" w14:textId="77777777" w:rsidR="008577B6" w:rsidRDefault="008577B6"/>
    <w:sectPr w:rsidR="008577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7B6"/>
    <w:rsid w:val="0085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0952A"/>
  <w15:chartTrackingRefBased/>
  <w15:docId w15:val="{3ADD1856-150A-4618-9820-D84E17B8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7B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77B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7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CN"/>
    </w:rPr>
  </w:style>
  <w:style w:type="table" w:styleId="TableGrid">
    <w:name w:val="Table Grid"/>
    <w:basedOn w:val="TableNormal"/>
    <w:uiPriority w:val="59"/>
    <w:rsid w:val="008577B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77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577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urnals.ekb.eg/?_action=article&amp;kw=226053&amp;_kw=%D8%A7%D9%84%D9%81%D8%A6%D8%B1%D8%A7%D9%86+%D8%A7%D9%84%D8%A8%D8%AF%D9%8A%D9%86%D8%A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RASHA.ABOSKAYAH@fsed.bu.edu.eg</dc:creator>
  <cp:keywords/>
  <dc:description/>
  <cp:lastModifiedBy>RASHA.ABOSKAYAH@fsed.bu.edu.eg</cp:lastModifiedBy>
  <cp:revision>1</cp:revision>
  <dcterms:created xsi:type="dcterms:W3CDTF">2022-06-13T12:22:00Z</dcterms:created>
  <dcterms:modified xsi:type="dcterms:W3CDTF">2022-06-13T12:23:00Z</dcterms:modified>
</cp:coreProperties>
</file>